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8BB" w:rsidRPr="00B868BB" w:rsidRDefault="00B868BB" w:rsidP="00B868BB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</w:pPr>
      <w:r w:rsidRPr="00B868BB"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  <w:t xml:space="preserve">Приложение №1 к Извещению </w:t>
      </w:r>
    </w:p>
    <w:p w:rsidR="00B868BB" w:rsidRPr="00B868BB" w:rsidRDefault="00B868BB" w:rsidP="00B868BB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</w:pPr>
      <w:r w:rsidRPr="00B868BB"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  <w:t>о проведении запроса предложений</w:t>
      </w:r>
    </w:p>
    <w:p w:rsidR="00B868BB" w:rsidRDefault="00B868BB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</w:p>
    <w:p w:rsidR="00B868BB" w:rsidRDefault="00B868BB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Техническое задание</w:t>
      </w:r>
    </w:p>
    <w:p w:rsidR="00935905" w:rsidRPr="00935905" w:rsidRDefault="00935905" w:rsidP="009F41EA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 xml:space="preserve">на выполнение работ по подключению услуг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интернет,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, КТВ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 xml:space="preserve"> в </w:t>
      </w:r>
      <w:r w:rsidR="000551F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зоне </w:t>
      </w:r>
      <w:proofErr w:type="spellStart"/>
      <w:r w:rsidR="000551F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Стерлитамакского</w:t>
      </w:r>
      <w:proofErr w:type="spellEnd"/>
      <w:r w:rsidR="000551F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 МУЭС</w:t>
      </w: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1. Сводные данные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tbl>
      <w:tblPr>
        <w:tblW w:w="10300" w:type="dxa"/>
        <w:tblInd w:w="-902" w:type="dxa"/>
        <w:tblLayout w:type="fixed"/>
        <w:tblLook w:val="0000" w:firstRow="0" w:lastRow="0" w:firstColumn="0" w:lastColumn="0" w:noHBand="0" w:noVBand="0"/>
      </w:tblPr>
      <w:tblGrid>
        <w:gridCol w:w="720"/>
        <w:gridCol w:w="2730"/>
        <w:gridCol w:w="6850"/>
      </w:tblGrid>
      <w:tr w:rsidR="00935905" w:rsidRPr="00935905" w:rsidTr="00935905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№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Основные данные и требования</w:t>
            </w:r>
          </w:p>
        </w:tc>
      </w:tr>
      <w:tr w:rsidR="00935905" w:rsidRPr="00935905" w:rsidTr="00935905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</w:tr>
      <w:tr w:rsidR="00935905" w:rsidRPr="00935905" w:rsidTr="00935905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физических лиц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 w:rsidR="000551F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="000551F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0551F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многоквартирных жилых домах (МКД).</w:t>
            </w:r>
          </w:p>
        </w:tc>
      </w:tr>
      <w:tr w:rsidR="00935905" w:rsidRPr="00935905" w:rsidTr="00935905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5E2962" w:rsidRDefault="00935905" w:rsidP="00C93AD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Предоставление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мультисервисных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услуг (интернет, IP-TV, КТВ) физи</w:t>
            </w:r>
            <w:r w:rsidR="005E296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ческим лицам -  абонентам г. Стерл</w:t>
            </w:r>
            <w:r w:rsidR="00623010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итамак</w:t>
            </w:r>
          </w:p>
        </w:tc>
      </w:tr>
      <w:tr w:rsidR="00935905" w:rsidRPr="00935905" w:rsidTr="00935905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935905" w:rsidRPr="00935905" w:rsidRDefault="00E90269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– 720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руб.,</w:t>
            </w:r>
          </w:p>
          <w:p w:rsidR="00935905" w:rsidRPr="00935905" w:rsidRDefault="00E90269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– 900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руб.,</w:t>
            </w:r>
          </w:p>
          <w:p w:rsidR="00935905" w:rsidRPr="00935905" w:rsidRDefault="00E90269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 IP/TV– 840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Интернет </w:t>
            </w:r>
            <w:r w:rsidR="00E90269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+КТВ – 1070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</w:p>
          <w:p w:rsidR="00935905" w:rsidRPr="00935905" w:rsidRDefault="000551F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Материалы входят в цену подключения и поставляются подрядчиком, абонентское оборудование предоставляется ПАО «Башинформсвязь»</w:t>
            </w:r>
          </w:p>
        </w:tc>
      </w:tr>
      <w:tr w:rsidR="00935905" w:rsidRPr="00935905" w:rsidTr="00935905">
        <w:trPr>
          <w:trHeight w:val="74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E90269" w:rsidP="0008709E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 момента подписания </w:t>
            </w:r>
            <w:r w:rsidR="000551F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договора </w:t>
            </w:r>
            <w:r w:rsidR="000551F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3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12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</w:t>
            </w:r>
            <w:r w:rsidR="00935905" w:rsidRPr="00E90269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</w:t>
            </w:r>
          </w:p>
        </w:tc>
      </w:tr>
      <w:tr w:rsidR="00935905" w:rsidRPr="00935905" w:rsidTr="00935905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de-DE"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E7CE8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1701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– 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комплексных 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подключений за весь период</w:t>
            </w:r>
          </w:p>
        </w:tc>
      </w:tr>
      <w:tr w:rsidR="00935905" w:rsidRPr="00935905" w:rsidTr="00582551">
        <w:trPr>
          <w:trHeight w:val="69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дверцы;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двери;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наличие/отсутствие на этажах;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работ по подключению клиента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Прокладка кабеля UTP 2х2 5е от   распределительной коробки до помещения клиента по с</w:t>
            </w:r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лаботочной шахте, </w:t>
            </w:r>
            <w:proofErr w:type="spellStart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трубостойкам</w:t>
            </w:r>
            <w:proofErr w:type="spellEnd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АО «Башинформсвязь» или кабель-каналам;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   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доступа в дома для организации подключений.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инсталляционно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-монтажных работ по организации подключений в соответствии с Порядком подключений и перечнем работ и материалов, входящих в базовую установку. (Приложение №№2,5 к договору).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Демонстрация выполнения работ и готовность услуг клиенту.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учета и хранения материалов и оборудования.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оборудованию.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Передача (еженедельно) списков инсталляционных бригад с указанием контактных телефонов (Приложение №8 к договору).</w:t>
            </w:r>
          </w:p>
        </w:tc>
      </w:tr>
      <w:tr w:rsidR="00935905" w:rsidRPr="00935905" w:rsidTr="00935905">
        <w:trPr>
          <w:trHeight w:val="106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техническим вопросам обращаться:</w:t>
            </w:r>
          </w:p>
          <w:p w:rsidR="00E90269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</w:t>
            </w:r>
            <w:r w:rsidR="00E90269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Стерлитамак ул. Коммунистическая 30</w:t>
            </w:r>
          </w:p>
          <w:p w:rsidR="00935905" w:rsidRPr="00935905" w:rsidRDefault="00E90269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Файзуллин И.И. т. 20-37-07, 89177584900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935905" w:rsidRPr="00935905" w:rsidRDefault="00935905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2. Общие сведения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Подрядчик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: Определяется по итогам проведения рассмотрения предложений.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Заказчик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Адрес Заказчика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: РФ, Республика Башкортостан, г. Уфа, ул. Ленина, д. 3</w:t>
      </w:r>
      <w:r w:rsidR="0008709E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2</w:t>
      </w:r>
      <w:r w:rsidR="00FC579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/1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Место выполнения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</w:t>
      </w:r>
      <w:r w:rsidR="00E90269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РФ, Республика Башкортостан, зона </w:t>
      </w:r>
      <w:proofErr w:type="spellStart"/>
      <w:r w:rsidR="00E90269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Стерлитамакского</w:t>
      </w:r>
      <w:proofErr w:type="spellEnd"/>
      <w:r w:rsidR="00E90269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МУЭС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330F5D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настоящее время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располагает сетями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построенными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 высотных ж</w:t>
      </w:r>
      <w:r w:rsidR="009F41EA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илых домах по всей территории г.</w:t>
      </w:r>
      <w:r w:rsidR="009F41EA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Стерлитамак.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Через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данные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сети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предоставляет абонентам услуги высокоскоростного доступа к Интернет, IP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TV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</w:t>
      </w:r>
      <w:proofErr w:type="spellStart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VoIP</w:t>
      </w:r>
      <w:proofErr w:type="spellEnd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аналоговое и цифровое кабельное телевидение (СКТВ, СЦКТВ)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lastRenderedPageBreak/>
        <w:t>В рамках работ Подрядчику необходимо осуществлять непосредственно работы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по подключению абонентов сети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произвести монтаж, настройку, подключение к имеющимся в их домах домовым узлам по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техническим данным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, пусконаладочные работы абонентского оборудования, тестирование и демонстрацию работающей услуги абоненту.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При этом обеспечение подписания с абонентом договора об оказании услуг связи и необходимых актов.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процессе работы Подрядчик тесно взаимодействует с подразделениями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Заказчика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для получения нарядов, договоров, ключей для доступа к домовым узлам, абонентского оборудования. Подрядчик ежедневно отчитывается о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объемах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выполненных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работ и сдает документацию: подписанные договора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акты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выполненных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передачи оборудования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 Подрядчик самостоятельно получает доступ в здания для осуществления работ по нарядам.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Абонентское об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орудование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, устанавливаемое в квартире абонента, может включать в себя: Интернет-шлюз,  телевизионная приставка IP/TV;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преднастройку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абонентского оборудования, то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преднастройка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выполняется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F41EA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3. Требования к документированию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работ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и</w:t>
      </w:r>
    </w:p>
    <w:p w:rsidR="00935905" w:rsidRPr="00935905" w:rsidRDefault="00935905" w:rsidP="009F41EA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квалификации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Подрядчика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Подрядчиком в количестве 2-х экземпляров.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Передача документации Заказчику должна быть зафиксирована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Реестром передачи документации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, в котором утверждается выполнение работ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Персонал Подрядчика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долж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ен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быть обучен работе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и аттестован Заказчиком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по следующим направлениям: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настройка абонентского оборудования (Интернет-шлюзы, приставки 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TV);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монтаж СКС;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ВОЛС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компетентному и дружелюбному общению с абонентами и представителями ЖКХ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ТСЖ.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Приёмка работ должна быть отражена в документации, а работающие услуги продемонстрированы абоненту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зафиксированы на абонентском оборудовании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F41EA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4. Дополнительная информация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Срок выполнения работ:</w:t>
      </w:r>
      <w:r w:rsidR="009F41EA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С момента подписания договора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по 3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декабря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201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5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 г.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Порядок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работы, производимые Подрядчиком, не должны нарушать распорядка основной деятельности Заказчика и функционирования существующих телекоммуникаций.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Контроль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процесс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контроля за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выполнени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нарядов осуществляет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ся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Заказчиком ежедневно. Еженедельно Заказчик фиксирует в протоколе 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Гарантия на выполненные работы: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не менее 12 (двенадцати) месяцев.</w:t>
      </w:r>
    </w:p>
    <w:p w:rsidR="009F41EA" w:rsidRDefault="009F41EA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F41EA" w:rsidRDefault="009F41EA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bookmarkStart w:id="0" w:name="_GoBack"/>
      <w:bookmarkEnd w:id="0"/>
    </w:p>
    <w:p w:rsidR="009F41EA" w:rsidRDefault="009F41EA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F41EA" w:rsidRPr="009F41EA" w:rsidRDefault="009F41EA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sectPr w:rsidR="009F41EA" w:rsidRPr="009F4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574F2"/>
    <w:multiLevelType w:val="multilevel"/>
    <w:tmpl w:val="723613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E5"/>
    <w:rsid w:val="000551F5"/>
    <w:rsid w:val="0008709E"/>
    <w:rsid w:val="00253D19"/>
    <w:rsid w:val="002700E5"/>
    <w:rsid w:val="00330F5D"/>
    <w:rsid w:val="003C5842"/>
    <w:rsid w:val="004A1FAA"/>
    <w:rsid w:val="00560E4E"/>
    <w:rsid w:val="00582551"/>
    <w:rsid w:val="005E2962"/>
    <w:rsid w:val="00623010"/>
    <w:rsid w:val="006B7CD5"/>
    <w:rsid w:val="00841327"/>
    <w:rsid w:val="00935905"/>
    <w:rsid w:val="009E7CE8"/>
    <w:rsid w:val="009F41EA"/>
    <w:rsid w:val="00B27B94"/>
    <w:rsid w:val="00B868BB"/>
    <w:rsid w:val="00BC36DD"/>
    <w:rsid w:val="00BE5249"/>
    <w:rsid w:val="00C50BD0"/>
    <w:rsid w:val="00C6246B"/>
    <w:rsid w:val="00C93ADD"/>
    <w:rsid w:val="00E173F9"/>
    <w:rsid w:val="00E64598"/>
    <w:rsid w:val="00E90269"/>
    <w:rsid w:val="00FC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41E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41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Сунаргулов Ильшат Мавлижанович</dc:creator>
  <cp:lastModifiedBy>Фаррахова Эльвера Римовна</cp:lastModifiedBy>
  <cp:revision>2</cp:revision>
  <cp:lastPrinted>2015-09-01T03:49:00Z</cp:lastPrinted>
  <dcterms:created xsi:type="dcterms:W3CDTF">2015-09-16T05:30:00Z</dcterms:created>
  <dcterms:modified xsi:type="dcterms:W3CDTF">2015-09-16T05:30:00Z</dcterms:modified>
</cp:coreProperties>
</file>